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650" w:rsidRPr="00644A73" w:rsidRDefault="004C1650" w:rsidP="00BB41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/>
          <w:szCs w:val="24"/>
          <w:lang w:val="en-US"/>
        </w:rPr>
      </w:pPr>
      <w:r w:rsidRPr="00644A73">
        <w:rPr>
          <w:rFonts w:ascii="Arial" w:hAnsi="Arial"/>
          <w:b/>
          <w:szCs w:val="16"/>
          <w:lang w:val="en-US"/>
        </w:rPr>
        <w:t xml:space="preserve">Alfredo Caprioli </w:t>
      </w:r>
      <w:r w:rsidRPr="00644A73">
        <w:rPr>
          <w:rFonts w:ascii="Arial" w:hAnsi="Arial"/>
          <w:szCs w:val="16"/>
          <w:lang w:val="en-US"/>
        </w:rPr>
        <w:t>is head of</w:t>
      </w:r>
      <w:r w:rsidR="00BB4117">
        <w:rPr>
          <w:rFonts w:ascii="Arial" w:hAnsi="Arial"/>
          <w:szCs w:val="16"/>
          <w:lang w:val="en-US"/>
        </w:rPr>
        <w:t xml:space="preserve"> the Unit of Foodborne Zoonoses </w:t>
      </w:r>
      <w:r w:rsidRPr="00644A73">
        <w:rPr>
          <w:rFonts w:ascii="Arial" w:hAnsi="Arial"/>
          <w:szCs w:val="16"/>
          <w:lang w:val="en-US"/>
        </w:rPr>
        <w:t>in the Department of Veterinary Pu</w:t>
      </w:r>
      <w:r w:rsidR="00D32B79">
        <w:rPr>
          <w:rFonts w:ascii="Arial" w:hAnsi="Arial"/>
          <w:szCs w:val="16"/>
          <w:lang w:val="en-US"/>
        </w:rPr>
        <w:t xml:space="preserve">blic Health and Food Safety of </w:t>
      </w:r>
      <w:r w:rsidRPr="00644A73">
        <w:rPr>
          <w:rFonts w:ascii="Arial" w:hAnsi="Arial"/>
          <w:szCs w:val="16"/>
          <w:lang w:val="en-US"/>
        </w:rPr>
        <w:t xml:space="preserve">the Istituto Superiore di Sanità in Rome. Since 2006, his Unit has been designated </w:t>
      </w:r>
      <w:r w:rsidR="00BB4117">
        <w:rPr>
          <w:rFonts w:ascii="Arial" w:hAnsi="Arial"/>
          <w:lang w:val="en-US"/>
        </w:rPr>
        <w:t>as the EU</w:t>
      </w:r>
      <w:r w:rsidRPr="00644A73">
        <w:rPr>
          <w:rFonts w:ascii="Arial" w:hAnsi="Arial"/>
          <w:lang w:val="en-US"/>
        </w:rPr>
        <w:t xml:space="preserve"> Reference Laboratory for </w:t>
      </w:r>
      <w:r w:rsidRPr="00644A73">
        <w:rPr>
          <w:rFonts w:ascii="Arial" w:hAnsi="Arial"/>
          <w:i/>
          <w:lang w:val="en-US"/>
        </w:rPr>
        <w:t>E.coli</w:t>
      </w:r>
      <w:r w:rsidRPr="00644A73">
        <w:rPr>
          <w:rFonts w:ascii="Arial" w:hAnsi="Arial"/>
          <w:lang w:val="en-US"/>
        </w:rPr>
        <w:t xml:space="preserve"> by the E</w:t>
      </w:r>
      <w:r w:rsidR="00BB4117">
        <w:rPr>
          <w:rFonts w:ascii="Arial" w:hAnsi="Arial"/>
          <w:lang w:val="en-US"/>
        </w:rPr>
        <w:t>uropean Commission</w:t>
      </w:r>
      <w:r w:rsidRPr="00644A73">
        <w:rPr>
          <w:rFonts w:ascii="Arial" w:hAnsi="Arial"/>
          <w:lang w:val="en-US"/>
        </w:rPr>
        <w:t xml:space="preserve">. </w:t>
      </w:r>
      <w:r w:rsidRPr="00644A73">
        <w:rPr>
          <w:rFonts w:ascii="Arial" w:hAnsi="Arial"/>
          <w:szCs w:val="16"/>
          <w:lang w:val="en-US"/>
        </w:rPr>
        <w:t>His main research interests include surveillance and molecular epidemiology of VTEC infections in humans and animals, virulence markers and evolution of VTEC. He is the co-ordinator of national research projects on zoonoses and</w:t>
      </w:r>
      <w:r w:rsidR="00FD0889">
        <w:rPr>
          <w:rFonts w:ascii="Arial" w:hAnsi="Arial"/>
          <w:szCs w:val="16"/>
          <w:lang w:val="en-US"/>
        </w:rPr>
        <w:t xml:space="preserve"> has represented</w:t>
      </w:r>
      <w:r w:rsidRPr="00644A73">
        <w:rPr>
          <w:rFonts w:ascii="Arial" w:hAnsi="Arial"/>
          <w:szCs w:val="16"/>
          <w:lang w:val="en-US"/>
        </w:rPr>
        <w:t xml:space="preserve"> Italy in </w:t>
      </w:r>
      <w:r w:rsidRPr="00644A73">
        <w:rPr>
          <w:rFonts w:ascii="Arial" w:hAnsi="Arial"/>
          <w:color w:val="000000"/>
          <w:sz w:val="26"/>
          <w:lang w:val="en-US"/>
        </w:rPr>
        <w:t xml:space="preserve">Med-Vet-Net, the European network of excellence for prevention and control of zoonoses. </w:t>
      </w:r>
      <w:r w:rsidRPr="00644A73">
        <w:rPr>
          <w:rFonts w:ascii="Arial" w:hAnsi="Arial"/>
          <w:szCs w:val="16"/>
          <w:lang w:val="en-US"/>
        </w:rPr>
        <w:t xml:space="preserve">He </w:t>
      </w:r>
      <w:r w:rsidR="00FD0889">
        <w:rPr>
          <w:rFonts w:ascii="Arial" w:hAnsi="Arial"/>
          <w:szCs w:val="16"/>
          <w:lang w:val="en-US"/>
        </w:rPr>
        <w:t xml:space="preserve">has been </w:t>
      </w:r>
      <w:r w:rsidRPr="00644A73">
        <w:rPr>
          <w:rFonts w:ascii="Arial" w:hAnsi="Arial"/>
          <w:szCs w:val="16"/>
          <w:lang w:val="en-US"/>
        </w:rPr>
        <w:t>scientific editor of Research in Veterinary Science and acts as reviewer for many journals of veterinary and medical microbiology. H</w:t>
      </w:r>
      <w:r w:rsidR="00FD0889">
        <w:rPr>
          <w:rFonts w:ascii="Arial" w:hAnsi="Arial"/>
          <w:szCs w:val="16"/>
          <w:lang w:val="en-US"/>
        </w:rPr>
        <w:t>e has published about 13</w:t>
      </w:r>
      <w:r w:rsidRPr="00644A73">
        <w:rPr>
          <w:rFonts w:ascii="Arial" w:hAnsi="Arial"/>
          <w:szCs w:val="16"/>
          <w:lang w:val="en-US"/>
        </w:rPr>
        <w:t>0 articles in peer-reviewed journals.</w:t>
      </w:r>
      <w:r w:rsidRPr="00644A73">
        <w:rPr>
          <w:rFonts w:ascii="Arial" w:hAnsi="Arial"/>
          <w:szCs w:val="24"/>
          <w:lang w:val="en-US"/>
        </w:rPr>
        <w:t xml:space="preserve"> </w:t>
      </w:r>
    </w:p>
    <w:p w:rsidR="004C1650" w:rsidRPr="00644A73" w:rsidRDefault="004C1650" w:rsidP="004C16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/>
          <w:szCs w:val="24"/>
          <w:lang w:val="en-US"/>
        </w:rPr>
      </w:pPr>
    </w:p>
    <w:p w:rsidR="004C1650" w:rsidRPr="00644A73" w:rsidRDefault="008D4BD0" w:rsidP="004C1650">
      <w:pPr>
        <w:spacing w:line="360" w:lineRule="auto"/>
        <w:rPr>
          <w:rFonts w:ascii="Arial" w:hAnsi="Arial"/>
          <w:lang w:val="en-US"/>
        </w:rPr>
      </w:pPr>
      <w:r>
        <w:rPr>
          <w:rFonts w:ascii="Arial" w:hAnsi="Arial"/>
          <w:noProof/>
          <w:lang w:val="en-US" w:eastAsia="en-US"/>
        </w:rPr>
        <w:drawing>
          <wp:inline distT="0" distB="0" distL="0" distR="0">
            <wp:extent cx="2255520" cy="2514600"/>
            <wp:effectExtent l="19050" t="0" r="0" b="0"/>
            <wp:docPr id="1" name="Imagen 1" descr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1650" w:rsidRPr="00644A73" w:rsidSect="004C165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4A73"/>
    <w:rsid w:val="004C1650"/>
    <w:rsid w:val="008D4BD0"/>
    <w:rsid w:val="00BB4117"/>
    <w:rsid w:val="00D32B79"/>
    <w:rsid w:val="00FD0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it-IT" w:eastAsia="it-IT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Alfredo Caprioli is head of the Unit of Foodborne Zoonoses and Veterinary Epidemiology </vt:lpstr>
    </vt:vector>
  </TitlesOfParts>
  <Company>Istituto Superiore di Sanità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Alfredo Caprioli is head of the Unit of Foodborne Zoonoses and Veterinary Epidemiology</dc:title>
  <dc:creator>Alfredo Caprioli</dc:creator>
  <cp:lastModifiedBy>Windows User</cp:lastModifiedBy>
  <cp:revision>2</cp:revision>
  <dcterms:created xsi:type="dcterms:W3CDTF">2012-06-13T22:48:00Z</dcterms:created>
  <dcterms:modified xsi:type="dcterms:W3CDTF">2012-06-13T22:48:00Z</dcterms:modified>
</cp:coreProperties>
</file>